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E3" w:rsidRPr="00DD1A43" w:rsidRDefault="0098103C" w:rsidP="007F1BE3">
      <w:pPr>
        <w:pStyle w:val="a7"/>
        <w:jc w:val="center"/>
      </w:pPr>
      <w:r w:rsidRPr="0098103C"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25" cy="79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BE3" w:rsidRPr="00DD1A43">
        <w:t xml:space="preserve"> </w:t>
      </w:r>
    </w:p>
    <w:p w:rsidR="00A84CF4" w:rsidRPr="00E73197" w:rsidRDefault="00A84CF4" w:rsidP="00A84CF4">
      <w:pPr>
        <w:jc w:val="center"/>
        <w:rPr>
          <w:b/>
          <w:sz w:val="32"/>
          <w:szCs w:val="32"/>
        </w:rPr>
      </w:pPr>
      <w:r w:rsidRPr="00E73197">
        <w:rPr>
          <w:b/>
          <w:sz w:val="32"/>
          <w:szCs w:val="32"/>
        </w:rPr>
        <w:t>Администрация Мясниковского района</w:t>
      </w:r>
    </w:p>
    <w:p w:rsidR="00A84CF4" w:rsidRDefault="005E093F" w:rsidP="005E093F">
      <w:pPr>
        <w:pStyle w:val="2"/>
        <w:tabs>
          <w:tab w:val="left" w:pos="635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84CF4" w:rsidRPr="00E73197">
        <w:rPr>
          <w:sz w:val="32"/>
          <w:szCs w:val="32"/>
        </w:rPr>
        <w:t>ПОСТАНОВЛЕНИЕ</w:t>
      </w:r>
    </w:p>
    <w:p w:rsidR="00A84CF4" w:rsidRDefault="00A84CF4" w:rsidP="00A84CF4">
      <w:pPr>
        <w:pStyle w:val="a3"/>
        <w:jc w:val="both"/>
      </w:pPr>
    </w:p>
    <w:p w:rsidR="00A84CF4" w:rsidRPr="00FE2845" w:rsidRDefault="00DD1A43" w:rsidP="00A84CF4">
      <w:pPr>
        <w:pStyle w:val="a3"/>
        <w:jc w:val="both"/>
        <w:rPr>
          <w:szCs w:val="28"/>
        </w:rPr>
      </w:pPr>
      <w:r>
        <w:rPr>
          <w:szCs w:val="28"/>
        </w:rPr>
        <w:t>_______</w:t>
      </w:r>
      <w:r w:rsidR="00A84CF4" w:rsidRPr="00FE2845">
        <w:rPr>
          <w:szCs w:val="28"/>
        </w:rPr>
        <w:t xml:space="preserve">2019г.                   </w:t>
      </w:r>
      <w:r w:rsidR="00A84CF4" w:rsidRPr="00FE2845">
        <w:rPr>
          <w:szCs w:val="28"/>
        </w:rPr>
        <w:tab/>
        <w:t xml:space="preserve">          </w:t>
      </w:r>
      <w:r w:rsidR="00A84CF4" w:rsidRPr="00FE2845">
        <w:rPr>
          <w:szCs w:val="28"/>
        </w:rPr>
        <w:tab/>
        <w:t xml:space="preserve">№                                </w:t>
      </w:r>
      <w:r w:rsidR="00915DF1" w:rsidRPr="00FE2845">
        <w:rPr>
          <w:szCs w:val="28"/>
        </w:rPr>
        <w:t xml:space="preserve">              </w:t>
      </w:r>
      <w:r w:rsidR="00A84CF4" w:rsidRPr="00FE2845">
        <w:rPr>
          <w:szCs w:val="28"/>
        </w:rPr>
        <w:t xml:space="preserve">    с. Чалтырь</w:t>
      </w:r>
    </w:p>
    <w:p w:rsidR="00A84CF4" w:rsidRPr="00FE2845" w:rsidRDefault="00A84CF4" w:rsidP="00A84CF4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 w:rsidRPr="00FE2845">
        <w:rPr>
          <w:b/>
          <w:bCs/>
          <w:color w:val="000000"/>
          <w:kern w:val="2"/>
          <w:sz w:val="28"/>
          <w:szCs w:val="28"/>
        </w:rPr>
        <w:tab/>
      </w:r>
      <w:r w:rsidRPr="00FE2845">
        <w:rPr>
          <w:b/>
          <w:bCs/>
          <w:color w:val="000000"/>
          <w:kern w:val="2"/>
          <w:sz w:val="28"/>
          <w:szCs w:val="28"/>
        </w:rPr>
        <w:tab/>
      </w:r>
      <w:r w:rsidRPr="00FE2845">
        <w:rPr>
          <w:b/>
          <w:bCs/>
          <w:color w:val="000000"/>
          <w:kern w:val="2"/>
          <w:sz w:val="28"/>
          <w:szCs w:val="28"/>
        </w:rPr>
        <w:tab/>
      </w:r>
    </w:p>
    <w:p w:rsidR="00A84CF4" w:rsidRPr="00FE2845" w:rsidRDefault="00A84CF4" w:rsidP="00A84CF4">
      <w:pPr>
        <w:pStyle w:val="a3"/>
        <w:rPr>
          <w:szCs w:val="28"/>
        </w:rPr>
      </w:pPr>
      <w:r w:rsidRPr="00FE2845">
        <w:rPr>
          <w:szCs w:val="28"/>
        </w:rPr>
        <w:t xml:space="preserve">О внесении изменений в постановление </w:t>
      </w:r>
    </w:p>
    <w:p w:rsidR="00A84CF4" w:rsidRPr="00FE2845" w:rsidRDefault="00A84CF4" w:rsidP="00A84CF4">
      <w:pPr>
        <w:pStyle w:val="a3"/>
        <w:rPr>
          <w:szCs w:val="28"/>
        </w:rPr>
      </w:pPr>
      <w:r w:rsidRPr="00FE2845">
        <w:rPr>
          <w:szCs w:val="28"/>
        </w:rPr>
        <w:t xml:space="preserve">Администрации Мясниковского района </w:t>
      </w:r>
    </w:p>
    <w:p w:rsidR="00A84CF4" w:rsidRPr="00FE2845" w:rsidRDefault="00A84CF4" w:rsidP="00A84CF4">
      <w:pPr>
        <w:pStyle w:val="a3"/>
        <w:rPr>
          <w:szCs w:val="28"/>
        </w:rPr>
      </w:pPr>
      <w:r w:rsidRPr="00FE2845">
        <w:rPr>
          <w:szCs w:val="28"/>
        </w:rPr>
        <w:t>от 26.10.2015 № 1646</w:t>
      </w:r>
    </w:p>
    <w:p w:rsidR="00A84CF4" w:rsidRPr="00FE2845" w:rsidRDefault="00A84CF4" w:rsidP="00A84CF4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A84CF4" w:rsidRPr="00FE2845" w:rsidRDefault="00A84CF4" w:rsidP="00A84CF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В целях приведения нормативного правого акта Мясниковского района в соответствие с действующим законодательством, Администрации Мясниковского района</w:t>
      </w:r>
    </w:p>
    <w:p w:rsidR="00A84CF4" w:rsidRPr="00FE2845" w:rsidRDefault="00A84CF4" w:rsidP="00A84CF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A84CF4" w:rsidRPr="00FE2845" w:rsidRDefault="00A84CF4" w:rsidP="00A84CF4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постановляет:</w:t>
      </w:r>
    </w:p>
    <w:p w:rsidR="00A84CF4" w:rsidRPr="00FE2845" w:rsidRDefault="00A84CF4" w:rsidP="00A84CF4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</w:p>
    <w:p w:rsidR="00A84CF4" w:rsidRPr="00FE2845" w:rsidRDefault="00A84CF4" w:rsidP="00A84CF4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FE2845">
        <w:rPr>
          <w:kern w:val="2"/>
          <w:sz w:val="28"/>
          <w:szCs w:val="28"/>
        </w:rPr>
        <w:tab/>
        <w:t xml:space="preserve">1. Внести в постановление Администрации Мясниковского района </w:t>
      </w:r>
      <w:r w:rsidRPr="00FE2845">
        <w:rPr>
          <w:kern w:val="2"/>
          <w:sz w:val="28"/>
          <w:szCs w:val="28"/>
        </w:rPr>
        <w:br/>
      </w:r>
      <w:r w:rsidRPr="00FE2845">
        <w:rPr>
          <w:rFonts w:eastAsia="Calibri"/>
          <w:sz w:val="28"/>
          <w:szCs w:val="28"/>
          <w:lang w:eastAsia="en-US"/>
        </w:rPr>
        <w:t xml:space="preserve">от 26.10.2015 № 1646 «О порядке формирования муниципального задания </w:t>
      </w:r>
      <w:r w:rsidRPr="00FE2845">
        <w:rPr>
          <w:rFonts w:eastAsia="Calibri"/>
          <w:sz w:val="28"/>
          <w:szCs w:val="28"/>
          <w:lang w:eastAsia="en-US"/>
        </w:rPr>
        <w:br/>
        <w:t xml:space="preserve">на оказание муниципальных услуг (выполнение работ) в отношении муниципальных учреждений Мясниковского района и финансового обеспечения выполнения муниципального задания», следующие изменения:              </w:t>
      </w:r>
    </w:p>
    <w:p w:rsidR="00A84CF4" w:rsidRPr="00FE2845" w:rsidRDefault="00A84CF4" w:rsidP="00A84CF4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FE2845">
        <w:rPr>
          <w:rFonts w:eastAsia="Calibri"/>
          <w:sz w:val="28"/>
          <w:szCs w:val="28"/>
          <w:lang w:eastAsia="en-US"/>
        </w:rPr>
        <w:t xml:space="preserve">          1.1. В разделе 3 приложения 1:</w:t>
      </w:r>
    </w:p>
    <w:p w:rsidR="00A77CCA" w:rsidRPr="00FE2845" w:rsidRDefault="00A84CF4" w:rsidP="00A77CCA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2845">
        <w:rPr>
          <w:rFonts w:eastAsia="Calibri"/>
          <w:sz w:val="28"/>
          <w:szCs w:val="28"/>
          <w:lang w:eastAsia="en-US"/>
        </w:rPr>
        <w:t xml:space="preserve">1.1.1. В абзаце шестом подпункта 3.7.3 пункта 3.7 слова «постановлением Администрации Мясниковского района от 14.10.2013 №1216» заменить словами  </w:t>
      </w:r>
      <w:r w:rsidR="00A77CCA" w:rsidRPr="00FE2845">
        <w:rPr>
          <w:rFonts w:eastAsia="Calibri"/>
          <w:sz w:val="28"/>
          <w:szCs w:val="28"/>
          <w:lang w:eastAsia="en-US"/>
        </w:rPr>
        <w:t>«постановлением Администрации Мясниковского района от 4.12.2018 №1381.».</w:t>
      </w:r>
    </w:p>
    <w:p w:rsidR="00A84CF4" w:rsidRPr="00FE2845" w:rsidRDefault="008F146F" w:rsidP="00A84CF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F1BE3">
        <w:rPr>
          <w:rFonts w:eastAsia="Calibri"/>
          <w:sz w:val="28"/>
          <w:szCs w:val="28"/>
          <w:lang w:eastAsia="en-US"/>
        </w:rPr>
        <w:t>.1.</w:t>
      </w:r>
      <w:r w:rsidR="00A84CF4" w:rsidRPr="00FE2845">
        <w:rPr>
          <w:rFonts w:eastAsia="Calibri"/>
          <w:sz w:val="28"/>
          <w:szCs w:val="28"/>
          <w:lang w:eastAsia="en-US"/>
        </w:rPr>
        <w:t>2.  Пункт 3.15 изложить в редакции:</w:t>
      </w:r>
    </w:p>
    <w:p w:rsidR="00A77CCA" w:rsidRPr="00FE2845" w:rsidRDefault="00A84CF4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rFonts w:eastAsia="Calibri"/>
          <w:sz w:val="28"/>
          <w:szCs w:val="28"/>
          <w:lang w:eastAsia="en-US"/>
        </w:rPr>
        <w:t>«</w:t>
      </w:r>
      <w:r w:rsidR="00A77CCA" w:rsidRPr="00FE2845">
        <w:rPr>
          <w:color w:val="000000"/>
          <w:kern w:val="2"/>
          <w:sz w:val="28"/>
          <w:szCs w:val="28"/>
        </w:rPr>
        <w:t>3.15.</w:t>
      </w:r>
      <w:r w:rsidR="00A77CCA" w:rsidRPr="00FE2845">
        <w:rPr>
          <w:color w:val="000000"/>
          <w:kern w:val="2"/>
          <w:sz w:val="28"/>
          <w:szCs w:val="28"/>
          <w:lang w:val="en-US"/>
        </w:rPr>
        <w:t> </w:t>
      </w:r>
      <w:r w:rsidR="00A77CCA" w:rsidRPr="00FE2845">
        <w:rPr>
          <w:color w:val="000000"/>
          <w:kern w:val="2"/>
          <w:sz w:val="28"/>
          <w:szCs w:val="28"/>
        </w:rPr>
        <w:t>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</w:t>
      </w:r>
      <w:r w:rsidR="00A77CCA" w:rsidRPr="00C66349">
        <w:rPr>
          <w:color w:val="000000"/>
          <w:kern w:val="2"/>
          <w:sz w:val="28"/>
          <w:szCs w:val="28"/>
        </w:rPr>
        <w:t>,</w:t>
      </w:r>
      <w:r w:rsidR="00A77CCA" w:rsidRPr="00FE2845">
        <w:rPr>
          <w:b/>
          <w:color w:val="000000"/>
          <w:kern w:val="2"/>
          <w:sz w:val="28"/>
          <w:szCs w:val="28"/>
        </w:rPr>
        <w:t xml:space="preserve"> </w:t>
      </w:r>
      <w:r w:rsidR="00A77CCA" w:rsidRPr="00FE2845">
        <w:rPr>
          <w:color w:val="000000"/>
          <w:kern w:val="2"/>
          <w:sz w:val="28"/>
          <w:szCs w:val="28"/>
        </w:rPr>
        <w:t>на единицу объема работы.</w:t>
      </w:r>
    </w:p>
    <w:p w:rsidR="00A77CCA" w:rsidRPr="00FE2845" w:rsidRDefault="00A77CCA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A77CCA" w:rsidRPr="00FE2845" w:rsidRDefault="00A77CCA" w:rsidP="00A77CCA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C66349" w:rsidRPr="00C66349" w:rsidRDefault="00A77CCA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66349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  <w:r w:rsidR="00FE2845" w:rsidRPr="00C66349">
        <w:rPr>
          <w:color w:val="000000"/>
          <w:kern w:val="2"/>
          <w:sz w:val="28"/>
          <w:szCs w:val="28"/>
        </w:rPr>
        <w:t xml:space="preserve"> </w:t>
      </w:r>
    </w:p>
    <w:p w:rsidR="00A77CCA" w:rsidRPr="00FE2845" w:rsidRDefault="00A77CCA" w:rsidP="00A77CCA">
      <w:pPr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FE2845">
        <w:rPr>
          <w:b/>
          <w:color w:val="000000"/>
          <w:kern w:val="2"/>
          <w:sz w:val="28"/>
          <w:szCs w:val="28"/>
        </w:rPr>
        <w:t xml:space="preserve">, </w:t>
      </w:r>
      <w:r w:rsidRPr="00FE2845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A77CCA" w:rsidRPr="00FE2845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A77CCA" w:rsidRPr="005E093F" w:rsidRDefault="00A77CCA" w:rsidP="00A77CCA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оплату командировочных расходов, связанные с выполнением работы;</w:t>
      </w:r>
    </w:p>
    <w:p w:rsidR="00A77CCA" w:rsidRPr="005E093F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lastRenderedPageBreak/>
        <w:t>затраты на оплату услуг по медосмотру основного, вспомогательного и прочего персонала, включая административно-управленческий персонал, в случаях, установленных законодательством;</w:t>
      </w:r>
      <w:r w:rsidRPr="005E093F">
        <w:rPr>
          <w:i/>
          <w:color w:val="000000"/>
          <w:kern w:val="2"/>
          <w:sz w:val="28"/>
          <w:szCs w:val="28"/>
        </w:rPr>
        <w:t xml:space="preserve"> </w:t>
      </w:r>
    </w:p>
    <w:p w:rsidR="00A77CCA" w:rsidRPr="005E093F" w:rsidRDefault="00A77CCA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A77CCA" w:rsidRPr="005E093F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  <w:r w:rsidRPr="005E093F">
        <w:rPr>
          <w:i/>
          <w:color w:val="000000"/>
          <w:kern w:val="2"/>
          <w:sz w:val="28"/>
          <w:szCs w:val="28"/>
        </w:rPr>
        <w:t xml:space="preserve"> </w:t>
      </w:r>
    </w:p>
    <w:p w:rsidR="00A77CCA" w:rsidRPr="005E093F" w:rsidRDefault="00A77CCA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муниципального задания; </w:t>
      </w:r>
    </w:p>
    <w:p w:rsidR="00A77CCA" w:rsidRPr="005E093F" w:rsidRDefault="00A77CCA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оплату услуг связи;</w:t>
      </w:r>
    </w:p>
    <w:p w:rsidR="00A77CCA" w:rsidRPr="005E093F" w:rsidRDefault="00A77CCA" w:rsidP="00A77CCA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оплату транспортных услуг;</w:t>
      </w:r>
    </w:p>
    <w:p w:rsidR="00A77CCA" w:rsidRPr="005E093F" w:rsidRDefault="00A77CCA" w:rsidP="00A77CCA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оплату банковских услуг;</w:t>
      </w:r>
    </w:p>
    <w:p w:rsidR="00A77CCA" w:rsidRPr="00FE2845" w:rsidRDefault="00A77CCA" w:rsidP="00A77CCA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E093F">
        <w:rPr>
          <w:color w:val="000000"/>
          <w:kern w:val="2"/>
          <w:sz w:val="28"/>
          <w:szCs w:val="28"/>
        </w:rPr>
        <w:t>затраты на оплату услуг в области</w:t>
      </w:r>
      <w:r w:rsidRPr="00FE2845">
        <w:rPr>
          <w:color w:val="000000"/>
          <w:kern w:val="2"/>
          <w:sz w:val="28"/>
          <w:szCs w:val="28"/>
        </w:rPr>
        <w:t xml:space="preserve"> информационных технологий (в том числе приобретение неисключительных (пользовательских) прав на программное обеспечение);</w:t>
      </w:r>
    </w:p>
    <w:p w:rsidR="00A77CCA" w:rsidRPr="00FE2845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A77CCA" w:rsidRPr="00FE2845" w:rsidRDefault="00A77CCA" w:rsidP="00A77CCA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A77CCA" w:rsidRPr="00FE2845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A77CCA" w:rsidRPr="00FE2845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приобретение материалов для создания экспозиций, выставок;</w:t>
      </w:r>
    </w:p>
    <w:p w:rsidR="00A77CCA" w:rsidRPr="00FE2845" w:rsidRDefault="00A77CCA" w:rsidP="00A77C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затраты на приобретение материалов для создания спектаклей, концертов и концертных программ муниципальных театров и концертных организаций.</w:t>
      </w:r>
    </w:p>
    <w:p w:rsidR="00A84CF4" w:rsidRPr="005E093F" w:rsidRDefault="00A84CF4" w:rsidP="00A77CC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E093F">
        <w:rPr>
          <w:spacing w:val="-4"/>
          <w:sz w:val="28"/>
          <w:szCs w:val="28"/>
        </w:rPr>
        <w:t>затраты на оплату услуг вневедомственной охраны муниципальных учреждений;</w:t>
      </w:r>
    </w:p>
    <w:p w:rsidR="00A84CF4" w:rsidRPr="005E093F" w:rsidRDefault="00A84CF4" w:rsidP="00A84CF4">
      <w:pPr>
        <w:ind w:firstLine="709"/>
        <w:jc w:val="both"/>
        <w:rPr>
          <w:spacing w:val="-4"/>
          <w:sz w:val="28"/>
          <w:szCs w:val="28"/>
        </w:rPr>
      </w:pPr>
      <w:r w:rsidRPr="005E093F">
        <w:rPr>
          <w:spacing w:val="-4"/>
          <w:sz w:val="28"/>
          <w:szCs w:val="28"/>
        </w:rPr>
        <w:t>затраты на организацию питания волонтеров, приобретение атрибутики и сувенирной продукции для волонтеров, оплату услуг по организации и проведению образовательных программ для волонтеров;</w:t>
      </w:r>
    </w:p>
    <w:p w:rsidR="00A84CF4" w:rsidRPr="005E093F" w:rsidRDefault="00A84CF4" w:rsidP="00A84CF4">
      <w:pPr>
        <w:ind w:firstLine="709"/>
        <w:jc w:val="both"/>
        <w:rPr>
          <w:spacing w:val="-4"/>
          <w:sz w:val="28"/>
          <w:szCs w:val="28"/>
        </w:rPr>
      </w:pPr>
      <w:r w:rsidRPr="005E093F">
        <w:rPr>
          <w:spacing w:val="-4"/>
          <w:sz w:val="28"/>
          <w:szCs w:val="28"/>
        </w:rPr>
        <w:t>затраты на оплату работ и услуг при организации и эксплуатации мультимедийных, копийных выставок и тематических экспозиций;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 xml:space="preserve">затраты </w:t>
      </w:r>
      <w:r w:rsidRPr="005E093F">
        <w:rPr>
          <w:rFonts w:eastAsia="Calibri"/>
          <w:sz w:val="28"/>
          <w:szCs w:val="28"/>
          <w:lang w:eastAsia="en-US"/>
        </w:rPr>
        <w:t>на оплату</w:t>
      </w:r>
      <w:r w:rsidRPr="005E093F">
        <w:rPr>
          <w:sz w:val="28"/>
          <w:szCs w:val="28"/>
        </w:rPr>
        <w:t xml:space="preserve"> услуг прачечных;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>затраты на приобретение бланков строгой отчетности;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>затраты на проведение производственного контроля;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>затраты на проведение специальной оценки условий труда;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>затраты на проведение лабораторных исследований, в случае отсутствия бактериологических и вирусологических лабораторий;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>затраты на приобретение топлива для котельных;</w:t>
      </w:r>
    </w:p>
    <w:p w:rsidR="00A84CF4" w:rsidRPr="005E093F" w:rsidRDefault="00A84CF4" w:rsidP="00A84CF4">
      <w:pPr>
        <w:ind w:firstLine="709"/>
        <w:jc w:val="both"/>
        <w:rPr>
          <w:sz w:val="28"/>
          <w:szCs w:val="28"/>
        </w:rPr>
      </w:pPr>
      <w:r w:rsidRPr="005E093F">
        <w:rPr>
          <w:sz w:val="28"/>
          <w:szCs w:val="28"/>
        </w:rPr>
        <w:t>затраты на уплату сборов и иных платежей.</w:t>
      </w:r>
    </w:p>
    <w:p w:rsidR="00A77CCA" w:rsidRPr="00FE2845" w:rsidRDefault="00A77CCA" w:rsidP="00A77CCA">
      <w:pPr>
        <w:ind w:firstLine="709"/>
        <w:jc w:val="both"/>
        <w:rPr>
          <w:sz w:val="28"/>
          <w:szCs w:val="28"/>
        </w:rPr>
      </w:pPr>
      <w:r w:rsidRPr="00FE2845">
        <w:rPr>
          <w:spacing w:val="-4"/>
          <w:sz w:val="28"/>
          <w:szCs w:val="28"/>
        </w:rPr>
        <w:t>При определении нормативных затрат на выполнение работы применяются</w:t>
      </w:r>
      <w:r w:rsidRPr="00FE2845">
        <w:rPr>
          <w:sz w:val="28"/>
          <w:szCs w:val="28"/>
        </w:rPr>
        <w:t xml:space="preserve"> показатели материальных, технических и трудовых ресурсов, используемых для выполнения работы, по видам затрат исходя из нормативов их потребления, установленных нормативными правовыми актами Российской Федерации,  Ростовской области, Мясниковского района, а также межгосударственными, национальными (государственными) </w:t>
      </w:r>
      <w:r w:rsidRPr="00FE2845">
        <w:rPr>
          <w:sz w:val="28"/>
          <w:szCs w:val="28"/>
        </w:rPr>
        <w:lastRenderedPageBreak/>
        <w:t xml:space="preserve">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муниципального </w:t>
      </w:r>
      <w:r w:rsidRPr="00FE2845">
        <w:rPr>
          <w:spacing w:val="-4"/>
          <w:sz w:val="28"/>
          <w:szCs w:val="28"/>
        </w:rPr>
        <w:t>учреждения, которое имеет минимальный объем указанных затрат на выполнение</w:t>
      </w:r>
      <w:r w:rsidRPr="00FE2845">
        <w:rPr>
          <w:sz w:val="28"/>
          <w:szCs w:val="28"/>
        </w:rPr>
        <w:t xml:space="preserve"> работы в установленной сфере, или на основе медианного значения по муниципальным учреждениям, выполняющим работу в установленной сфере деятельности, в порядке, предусмотренном пунктом 3.14 настоящего Положения.</w:t>
      </w:r>
    </w:p>
    <w:p w:rsidR="00A77CCA" w:rsidRPr="00FE2845" w:rsidRDefault="00A77CCA" w:rsidP="00A77CCA">
      <w:pPr>
        <w:ind w:firstLine="709"/>
        <w:jc w:val="both"/>
        <w:rPr>
          <w:spacing w:val="-4"/>
          <w:sz w:val="28"/>
          <w:szCs w:val="28"/>
        </w:rPr>
      </w:pPr>
      <w:r w:rsidRPr="00FE2845">
        <w:rPr>
          <w:color w:val="000000"/>
          <w:kern w:val="2"/>
          <w:sz w:val="28"/>
          <w:szCs w:val="28"/>
        </w:rPr>
        <w:t>Значения нормативных затрат на выполнение работы утверждаются органом, осуществляющим функции и полномочия учредителя в отношении муниципальных бюджетных и автономных учреждений, а также главным распорядителем средств бюджета Мясниковского района,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задания).».</w:t>
      </w:r>
      <w:r w:rsidRPr="00FE2845">
        <w:rPr>
          <w:spacing w:val="-4"/>
          <w:sz w:val="28"/>
          <w:szCs w:val="28"/>
        </w:rPr>
        <w:t xml:space="preserve"> </w:t>
      </w:r>
    </w:p>
    <w:p w:rsidR="00A84CF4" w:rsidRPr="00FE2845" w:rsidRDefault="00A77CCA" w:rsidP="00A84C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845">
        <w:rPr>
          <w:rFonts w:eastAsia="Calibri"/>
          <w:sz w:val="28"/>
          <w:szCs w:val="28"/>
          <w:lang w:eastAsia="en-US"/>
        </w:rPr>
        <w:t xml:space="preserve">  </w:t>
      </w:r>
      <w:r w:rsidR="008F146F" w:rsidRPr="007F1BE3">
        <w:rPr>
          <w:rFonts w:eastAsia="Calibri"/>
          <w:sz w:val="28"/>
          <w:szCs w:val="28"/>
          <w:lang w:eastAsia="en-US"/>
        </w:rPr>
        <w:t>1.1.</w:t>
      </w:r>
      <w:r w:rsidR="00A84CF4" w:rsidRPr="00FE2845">
        <w:rPr>
          <w:rFonts w:eastAsia="Calibri"/>
          <w:sz w:val="28"/>
          <w:szCs w:val="28"/>
          <w:lang w:eastAsia="en-US"/>
        </w:rPr>
        <w:t>3. </w:t>
      </w:r>
      <w:r w:rsidRPr="00FE2845">
        <w:rPr>
          <w:rFonts w:eastAsia="Calibri"/>
          <w:sz w:val="28"/>
          <w:szCs w:val="28"/>
          <w:lang w:eastAsia="en-US"/>
        </w:rPr>
        <w:t xml:space="preserve"> </w:t>
      </w:r>
      <w:r w:rsidR="00A84CF4" w:rsidRPr="00FE2845">
        <w:rPr>
          <w:rFonts w:eastAsia="Calibri"/>
          <w:sz w:val="28"/>
          <w:szCs w:val="28"/>
          <w:lang w:eastAsia="en-US"/>
        </w:rPr>
        <w:t xml:space="preserve">В абзаце первом пункта 3.29 слова «по реализации </w:t>
      </w:r>
      <w:r w:rsidR="00A84CF4" w:rsidRPr="00FE2845">
        <w:rPr>
          <w:sz w:val="28"/>
          <w:szCs w:val="28"/>
        </w:rPr>
        <w:t>решения Собрания Депутатов Мясниковского района о бюджете Мясниковского района</w:t>
      </w:r>
      <w:r w:rsidR="00A84CF4" w:rsidRPr="00FE2845">
        <w:rPr>
          <w:rFonts w:eastAsia="Calibri"/>
          <w:sz w:val="28"/>
          <w:szCs w:val="28"/>
          <w:lang w:eastAsia="en-US"/>
        </w:rPr>
        <w:t xml:space="preserve">» заменить словами «по обеспечению исполнения </w:t>
      </w:r>
      <w:r w:rsidR="00A84CF4" w:rsidRPr="00FE2845">
        <w:rPr>
          <w:sz w:val="28"/>
          <w:szCs w:val="28"/>
        </w:rPr>
        <w:t>решения Собрания Депутатов Мясниковского района о бюджете Мясниковского района.</w:t>
      </w:r>
      <w:r w:rsidR="00A84CF4" w:rsidRPr="00FE2845">
        <w:rPr>
          <w:rFonts w:eastAsia="Calibri"/>
          <w:sz w:val="28"/>
          <w:szCs w:val="28"/>
          <w:lang w:eastAsia="en-US"/>
        </w:rPr>
        <w:t>».</w:t>
      </w:r>
    </w:p>
    <w:p w:rsidR="00A84CF4" w:rsidRPr="00FE2845" w:rsidRDefault="00A84CF4" w:rsidP="00A84CF4">
      <w:pPr>
        <w:ind w:firstLine="709"/>
        <w:jc w:val="both"/>
        <w:rPr>
          <w:kern w:val="2"/>
          <w:sz w:val="28"/>
          <w:szCs w:val="28"/>
        </w:rPr>
      </w:pPr>
      <w:r w:rsidRPr="00FE2845">
        <w:rPr>
          <w:kern w:val="2"/>
          <w:sz w:val="28"/>
          <w:szCs w:val="28"/>
        </w:rPr>
        <w:t>2. Рекомендовать органам местного самоуправления сельских поселений Мясниковского района внести аналогичные изменения в муниципальные правовые акты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 выполнения муниципального задания.</w:t>
      </w:r>
    </w:p>
    <w:p w:rsidR="00A84CF4" w:rsidRPr="00FE2845" w:rsidRDefault="00A84CF4" w:rsidP="00A84CF4">
      <w:pPr>
        <w:ind w:firstLine="709"/>
        <w:jc w:val="both"/>
        <w:rPr>
          <w:kern w:val="2"/>
          <w:sz w:val="28"/>
          <w:szCs w:val="28"/>
        </w:rPr>
      </w:pPr>
      <w:r w:rsidRPr="00FE2845">
        <w:rPr>
          <w:kern w:val="2"/>
          <w:sz w:val="28"/>
          <w:szCs w:val="28"/>
        </w:rPr>
        <w:t>3. Настоящее постановление вступает в силу со дня  подписания, подлежит официальному обнародованию в установленном порядке и применяется к правоотношениям, возникающим, начиная с формирования муниципального задания на 2019 год и на плановый период 2020 и 2021 годов.</w:t>
      </w:r>
    </w:p>
    <w:p w:rsidR="00A84CF4" w:rsidRPr="00FE2845" w:rsidRDefault="00A84CF4" w:rsidP="00A84CF4">
      <w:pPr>
        <w:ind w:firstLine="709"/>
        <w:jc w:val="both"/>
        <w:rPr>
          <w:kern w:val="2"/>
          <w:sz w:val="28"/>
          <w:szCs w:val="28"/>
        </w:rPr>
      </w:pPr>
      <w:r w:rsidRPr="00FE2845">
        <w:rPr>
          <w:kern w:val="2"/>
          <w:sz w:val="28"/>
          <w:szCs w:val="28"/>
        </w:rPr>
        <w:t>4. Контроль за выполнением настоящего постановления возложить на  заместителей главы Администрации Мясниковского района, начальников отраслевых (функциональных) органов Администрации Мясниковского района в пределах предоставленных полномочий по курируемым направлениям.</w:t>
      </w:r>
    </w:p>
    <w:p w:rsidR="00A84CF4" w:rsidRPr="007F1BE3" w:rsidRDefault="00A84CF4" w:rsidP="005E093F">
      <w:pPr>
        <w:jc w:val="both"/>
        <w:rPr>
          <w:color w:val="000000"/>
          <w:kern w:val="2"/>
          <w:sz w:val="28"/>
          <w:szCs w:val="28"/>
        </w:rPr>
      </w:pPr>
    </w:p>
    <w:p w:rsidR="00A84CF4" w:rsidRPr="00FE2845" w:rsidRDefault="00A84CF4" w:rsidP="00A84CF4">
      <w:pPr>
        <w:tabs>
          <w:tab w:val="left" w:pos="-1701"/>
          <w:tab w:val="left" w:pos="7655"/>
        </w:tabs>
        <w:rPr>
          <w:sz w:val="28"/>
          <w:szCs w:val="28"/>
        </w:rPr>
      </w:pPr>
      <w:r w:rsidRPr="00FE2845">
        <w:rPr>
          <w:sz w:val="28"/>
          <w:szCs w:val="28"/>
        </w:rPr>
        <w:t xml:space="preserve">Глава  Администрации </w:t>
      </w:r>
    </w:p>
    <w:p w:rsidR="00A84CF4" w:rsidRPr="00FE2845" w:rsidRDefault="00A84CF4" w:rsidP="00A84CF4">
      <w:pPr>
        <w:tabs>
          <w:tab w:val="left" w:pos="-1701"/>
          <w:tab w:val="left" w:pos="7655"/>
        </w:tabs>
        <w:rPr>
          <w:sz w:val="28"/>
          <w:szCs w:val="28"/>
        </w:rPr>
      </w:pPr>
      <w:r w:rsidRPr="00FE2845">
        <w:rPr>
          <w:sz w:val="28"/>
          <w:szCs w:val="28"/>
        </w:rPr>
        <w:t>Мясниковского района                                                                      В.С. Килафян</w:t>
      </w:r>
    </w:p>
    <w:sectPr w:rsidR="00A84CF4" w:rsidRPr="00FE2845" w:rsidSect="005E09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04" w:rsidRDefault="00AE1304" w:rsidP="0098103C">
      <w:r>
        <w:separator/>
      </w:r>
    </w:p>
  </w:endnote>
  <w:endnote w:type="continuationSeparator" w:id="1">
    <w:p w:rsidR="00AE1304" w:rsidRDefault="00AE1304" w:rsidP="00981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04" w:rsidRDefault="00AE1304" w:rsidP="0098103C">
      <w:r>
        <w:separator/>
      </w:r>
    </w:p>
  </w:footnote>
  <w:footnote w:type="continuationSeparator" w:id="1">
    <w:p w:rsidR="00AE1304" w:rsidRDefault="00AE1304" w:rsidP="00981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CF4"/>
    <w:rsid w:val="000D6746"/>
    <w:rsid w:val="00101E0C"/>
    <w:rsid w:val="00424AD2"/>
    <w:rsid w:val="004269B6"/>
    <w:rsid w:val="0046116B"/>
    <w:rsid w:val="004D6432"/>
    <w:rsid w:val="005E093F"/>
    <w:rsid w:val="00737DE9"/>
    <w:rsid w:val="007A2E1E"/>
    <w:rsid w:val="007F1BE3"/>
    <w:rsid w:val="008F146F"/>
    <w:rsid w:val="00915DF1"/>
    <w:rsid w:val="0098103C"/>
    <w:rsid w:val="00A77CCA"/>
    <w:rsid w:val="00A84CF4"/>
    <w:rsid w:val="00AC3CCB"/>
    <w:rsid w:val="00AE1304"/>
    <w:rsid w:val="00BB20B5"/>
    <w:rsid w:val="00C66349"/>
    <w:rsid w:val="00DD1A43"/>
    <w:rsid w:val="00E00CED"/>
    <w:rsid w:val="00EC6CAC"/>
    <w:rsid w:val="00FE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4CF4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C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84CF4"/>
    <w:rPr>
      <w:sz w:val="28"/>
    </w:rPr>
  </w:style>
  <w:style w:type="character" w:customStyle="1" w:styleId="a4">
    <w:name w:val="Основной текст Знак"/>
    <w:basedOn w:val="a0"/>
    <w:link w:val="a3"/>
    <w:rsid w:val="00A84C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C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10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1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10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10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dcterms:created xsi:type="dcterms:W3CDTF">2019-02-19T13:20:00Z</dcterms:created>
  <dcterms:modified xsi:type="dcterms:W3CDTF">2019-02-19T13:20:00Z</dcterms:modified>
</cp:coreProperties>
</file>