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9" w:rsidRPr="0002622C" w:rsidRDefault="004E6009" w:rsidP="004931E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rPr>
          <w:color w:val="000000" w:themeColor="text1"/>
          <w:sz w:val="20"/>
          <w:szCs w:val="20"/>
        </w:rPr>
      </w:pPr>
      <w:r w:rsidRPr="0002622C">
        <w:rPr>
          <w:noProof/>
          <w:color w:val="000000" w:themeColor="text1"/>
          <w:sz w:val="20"/>
          <w:szCs w:val="20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09" w:rsidRPr="0002622C" w:rsidRDefault="004E6009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262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Администрация Мясниковского района</w:t>
      </w:r>
    </w:p>
    <w:p w:rsidR="004E6009" w:rsidRPr="0002622C" w:rsidRDefault="004E6009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2622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4E6009" w:rsidRPr="0002622C" w:rsidRDefault="004E6009" w:rsidP="004E6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6009" w:rsidRPr="0002622C" w:rsidRDefault="0064270D" w:rsidP="004E6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</w:t>
      </w:r>
      <w:r w:rsidR="004E6009" w:rsidRPr="00026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.2020г.                                           </w:t>
      </w:r>
      <w:r w:rsidR="0049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009" w:rsidRPr="00026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Times New Roman" w:char="2116"/>
      </w:r>
      <w:r w:rsidR="004E6009" w:rsidRPr="00026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E6009" w:rsidRPr="00026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с. Чалтырь</w:t>
      </w:r>
    </w:p>
    <w:p w:rsidR="004E6009" w:rsidRPr="0002622C" w:rsidRDefault="004E6009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02622C" w:rsidRPr="0002622C" w:rsidRDefault="00844DE9" w:rsidP="000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р</w:t>
      </w:r>
      <w:r w:rsidR="0002622C" w:rsidRPr="0002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аспоряжение Администрации </w:t>
      </w:r>
      <w:r w:rsidR="0002622C" w:rsidRPr="0002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2622C" w:rsidRPr="0002622C" w:rsidRDefault="0002622C" w:rsidP="000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Мясниковского района от 02.06.2020 №55</w:t>
      </w:r>
    </w:p>
    <w:p w:rsidR="004E6009" w:rsidRPr="0002622C" w:rsidRDefault="004E6009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02622C" w:rsidRPr="008F1B71" w:rsidRDefault="0002622C" w:rsidP="0002622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приведения правового акта</w:t>
      </w:r>
      <w:r w:rsidR="004E6009" w:rsidRPr="000262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Мясниковского района в соответствие </w:t>
      </w:r>
      <w:r w:rsidR="00200492" w:rsidRPr="0002622C">
        <w:rPr>
          <w:rFonts w:ascii="Times New Roman" w:hAnsi="Times New Roman" w:cs="Times New Roman"/>
          <w:color w:val="000000" w:themeColor="text1"/>
          <w:sz w:val="28"/>
        </w:rPr>
        <w:t>с действующим законодательством,</w:t>
      </w:r>
      <w:r w:rsidR="00621AB0">
        <w:rPr>
          <w:rFonts w:ascii="Times New Roman" w:hAnsi="Times New Roman" w:cs="Times New Roman"/>
          <w:color w:val="000000" w:themeColor="text1"/>
          <w:sz w:val="28"/>
        </w:rPr>
        <w:t xml:space="preserve"> на основани</w:t>
      </w:r>
      <w:r w:rsidR="00621AB0" w:rsidRPr="00621AB0">
        <w:rPr>
          <w:rFonts w:ascii="Times New Roman" w:hAnsi="Times New Roman" w:cs="Times New Roman"/>
          <w:color w:val="000000" w:themeColor="text1"/>
          <w:sz w:val="28"/>
          <w:szCs w:val="28"/>
        </w:rPr>
        <w:t>и  приказов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аудита», от 05.08.2020 №160н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621A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0492" w:rsidRPr="0002622C">
        <w:rPr>
          <w:rFonts w:ascii="Times New Roman" w:hAnsi="Times New Roman" w:cs="Times New Roman"/>
          <w:color w:val="000000" w:themeColor="text1"/>
          <w:sz w:val="28"/>
        </w:rPr>
        <w:t xml:space="preserve"> а так же </w:t>
      </w:r>
      <w:r w:rsidR="00C22AF1" w:rsidRPr="000262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B3831" w:rsidRPr="0002622C">
        <w:rPr>
          <w:rFonts w:ascii="Times New Roman" w:hAnsi="Times New Roman"/>
          <w:color w:val="000000" w:themeColor="text1"/>
          <w:sz w:val="28"/>
          <w:szCs w:val="28"/>
        </w:rPr>
        <w:t xml:space="preserve">в связи с изменениями штатного расписания аппарата Администрации Мясниковского </w:t>
      </w:r>
      <w:r w:rsidR="008B3831" w:rsidRPr="008F1B7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41DBA"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E6009" w:rsidRPr="0002622C" w:rsidRDefault="004E6009" w:rsidP="0002622C">
      <w:pPr>
        <w:ind w:firstLine="851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en-US"/>
        </w:rPr>
      </w:pP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 Внести в </w:t>
      </w:r>
      <w:r w:rsidR="008F1B71" w:rsidRPr="008F1B7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Мясниковского района от 02.06.2020 №55 «Об утверждении Положения об осуществлении  Администрацией Мясниковского района внутреннего финансового аудита»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изменения, согласно </w:t>
      </w:r>
      <w:hyperlink r:id="rId6" w:history="1">
        <w:r w:rsidRPr="008F1B7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приложению</w:t>
        </w:r>
      </w:hyperlink>
      <w:r w:rsidR="007760A7" w:rsidRPr="008F1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 Настоящее </w:t>
      </w:r>
      <w:r w:rsidR="00ED5BFD"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распоряжение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вступает в силу со дня его официального опубликования.</w:t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="0002622C" w:rsidRPr="008F1B71">
        <w:rPr>
          <w:rFonts w:ascii="Times New Roman" w:eastAsia="Calibri" w:hAnsi="Times New Roman" w:cs="Times New Roman"/>
          <w:color w:val="000000" w:themeColor="text1"/>
          <w:sz w:val="40"/>
          <w:szCs w:val="40"/>
          <w:lang w:eastAsia="en-US"/>
        </w:rPr>
        <w:tab/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 Контроль за выполнением настоящего </w:t>
      </w:r>
      <w:r w:rsidR="00464848"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распоряжения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возложить на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 </w:t>
      </w:r>
      <w:r w:rsidRPr="008F1B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заместителя главы Администрации Мясниковского района                          В.Х. Хатламаджиян.</w:t>
      </w:r>
    </w:p>
    <w:p w:rsidR="004E6009" w:rsidRPr="007D7F91" w:rsidRDefault="004E6009" w:rsidP="004E6009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E6009" w:rsidRPr="008F1B71" w:rsidRDefault="00200492" w:rsidP="004E6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И.о. главы</w:t>
      </w:r>
      <w:r w:rsidR="004E6009"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Администрации</w:t>
      </w:r>
    </w:p>
    <w:p w:rsidR="004E6009" w:rsidRPr="008F1B71" w:rsidRDefault="004E6009" w:rsidP="004E6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Мясниковского района                        </w:t>
      </w:r>
      <w:r w:rsidR="001E54C2"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                      </w:t>
      </w:r>
      <w:r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       </w:t>
      </w:r>
      <w:r w:rsidR="00200492"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</w:t>
      </w:r>
      <w:r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</w:t>
      </w:r>
      <w:r w:rsidR="00200492" w:rsidRPr="008F1B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Г.Б.Горелик</w:t>
      </w:r>
    </w:p>
    <w:p w:rsidR="004E6009" w:rsidRPr="008F1B71" w:rsidRDefault="004E6009" w:rsidP="004E6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4E6009" w:rsidRPr="004E6009" w:rsidRDefault="004E6009" w:rsidP="004E6009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E6009" w:rsidRPr="004E6009" w:rsidRDefault="004E6009" w:rsidP="004E60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E54C2" w:rsidRPr="001E5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распоряжению</w:t>
      </w:r>
    </w:p>
    <w:p w:rsidR="004E6009" w:rsidRPr="004E6009" w:rsidRDefault="004E6009" w:rsidP="004E60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E6009" w:rsidRPr="004E6009" w:rsidRDefault="004E6009" w:rsidP="004E60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4E6009" w:rsidRPr="004E6009" w:rsidRDefault="004E6009" w:rsidP="004E60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E5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.     </w:t>
      </w:r>
      <w:r w:rsidRPr="004E6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.2020 № </w:t>
      </w:r>
    </w:p>
    <w:p w:rsidR="004E6009" w:rsidRDefault="004E6009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44F7" w:rsidRPr="004E6009" w:rsidRDefault="00B844F7" w:rsidP="004E6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6009" w:rsidRP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E60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ИЗМЕНЕНИЯ,</w:t>
      </w:r>
    </w:p>
    <w:p w:rsidR="004E6009" w:rsidRP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E60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вносимые  </w:t>
      </w:r>
      <w:r w:rsidR="008F1B71" w:rsidRPr="008F1B7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Мясниковского района от 02.06.2020 №55 «Об утверждении Положения об осуществлении  Администрацией Мясниковского района внутреннего финансового аудита»</w:t>
      </w:r>
      <w:r w:rsidR="003714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A7CD4" w:rsidRDefault="004A7CD4" w:rsidP="005D5C77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</w:p>
    <w:p w:rsidR="00D4413B" w:rsidRPr="00D4413B" w:rsidRDefault="0002622C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4413B">
        <w:rPr>
          <w:color w:val="000000" w:themeColor="text1"/>
          <w:sz w:val="28"/>
          <w:szCs w:val="28"/>
        </w:rPr>
        <w:t xml:space="preserve">. </w:t>
      </w:r>
      <w:r w:rsidR="008F1B71">
        <w:rPr>
          <w:color w:val="000000" w:themeColor="text1"/>
          <w:sz w:val="28"/>
          <w:szCs w:val="28"/>
        </w:rPr>
        <w:t>В приложении</w:t>
      </w:r>
      <w:r w:rsidR="00035148" w:rsidRPr="00D4413B">
        <w:rPr>
          <w:color w:val="000000" w:themeColor="text1"/>
          <w:sz w:val="28"/>
          <w:szCs w:val="28"/>
        </w:rPr>
        <w:t xml:space="preserve"> к распоряжению Администрации Мясниковского района от 02.06.2020 №55 «Об утверждении Положения об осуществлении  Администрацией Мясниковского района внутреннего финансового аудита»</w:t>
      </w:r>
      <w:r w:rsidR="007760A7">
        <w:rPr>
          <w:color w:val="000000" w:themeColor="text1"/>
          <w:sz w:val="28"/>
          <w:szCs w:val="28"/>
        </w:rPr>
        <w:t>:</w:t>
      </w:r>
      <w:r w:rsidR="00035148" w:rsidRPr="00D4413B">
        <w:rPr>
          <w:color w:val="000000" w:themeColor="text1"/>
          <w:sz w:val="28"/>
          <w:szCs w:val="28"/>
        </w:rPr>
        <w:t xml:space="preserve">  </w:t>
      </w:r>
      <w:r w:rsidR="002158DB" w:rsidRPr="00D4413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</w:t>
      </w:r>
      <w:r w:rsidR="00D4413B">
        <w:rPr>
          <w:color w:val="000000" w:themeColor="text1"/>
          <w:sz w:val="28"/>
          <w:szCs w:val="28"/>
        </w:rPr>
        <w:t xml:space="preserve">.1. Пункт </w:t>
      </w:r>
      <w:r w:rsidR="00035148" w:rsidRPr="00D4413B">
        <w:rPr>
          <w:color w:val="000000" w:themeColor="text1"/>
          <w:sz w:val="28"/>
          <w:szCs w:val="28"/>
        </w:rPr>
        <w:t xml:space="preserve">6 раздела </w:t>
      </w:r>
      <w:r w:rsidR="00035148" w:rsidRPr="00D4413B">
        <w:rPr>
          <w:color w:val="000000" w:themeColor="text1"/>
          <w:sz w:val="28"/>
          <w:szCs w:val="28"/>
          <w:lang w:val="en-US"/>
        </w:rPr>
        <w:t>II</w:t>
      </w:r>
      <w:r w:rsidR="00675AA9">
        <w:rPr>
          <w:color w:val="000000" w:themeColor="text1"/>
          <w:sz w:val="28"/>
          <w:szCs w:val="28"/>
        </w:rPr>
        <w:t>.</w:t>
      </w:r>
      <w:r w:rsidR="00035148" w:rsidRPr="00D4413B">
        <w:rPr>
          <w:color w:val="000000" w:themeColor="text1"/>
          <w:sz w:val="28"/>
          <w:szCs w:val="28"/>
        </w:rPr>
        <w:t xml:space="preserve"> «Организация внутреннего финансового аудита»</w:t>
      </w:r>
      <w:r w:rsidR="00035148" w:rsidRPr="00D4413B">
        <w:rPr>
          <w:b/>
          <w:color w:val="000000" w:themeColor="text1"/>
          <w:sz w:val="28"/>
          <w:szCs w:val="28"/>
        </w:rPr>
        <w:t xml:space="preserve">   </w:t>
      </w:r>
      <w:r w:rsidR="00D4413B" w:rsidRPr="00D4413B">
        <w:rPr>
          <w:color w:val="000000" w:themeColor="text1"/>
          <w:sz w:val="28"/>
          <w:szCs w:val="28"/>
        </w:rPr>
        <w:t>изложить в редакции:</w:t>
      </w:r>
    </w:p>
    <w:p w:rsidR="00E9735C" w:rsidRPr="00D4413B" w:rsidRDefault="00D4413B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D4413B">
        <w:rPr>
          <w:b/>
          <w:color w:val="000000" w:themeColor="text1"/>
          <w:sz w:val="28"/>
          <w:szCs w:val="28"/>
        </w:rPr>
        <w:t xml:space="preserve"> </w:t>
      </w:r>
      <w:r w:rsidR="0042232A">
        <w:rPr>
          <w:b/>
          <w:color w:val="000000" w:themeColor="text1"/>
          <w:sz w:val="28"/>
          <w:szCs w:val="28"/>
        </w:rPr>
        <w:t>«</w:t>
      </w:r>
      <w:r w:rsidR="00652512">
        <w:rPr>
          <w:b/>
          <w:color w:val="000000" w:themeColor="text1"/>
          <w:sz w:val="28"/>
          <w:szCs w:val="28"/>
        </w:rPr>
        <w:t xml:space="preserve"> </w:t>
      </w:r>
      <w:r w:rsidR="00035148" w:rsidRPr="00D4413B">
        <w:rPr>
          <w:color w:val="000000" w:themeColor="text1"/>
          <w:sz w:val="28"/>
          <w:szCs w:val="28"/>
        </w:rPr>
        <w:t xml:space="preserve">6. Уполномоченным должностным лицом Администрации Мясниковского района, наделенным полномочием по осуществлению внутреннего финансового аудита, является начальник </w:t>
      </w:r>
      <w:r w:rsidR="00E9735C" w:rsidRPr="00D4413B">
        <w:rPr>
          <w:color w:val="000000" w:themeColor="text1"/>
          <w:sz w:val="28"/>
          <w:szCs w:val="28"/>
        </w:rPr>
        <w:t xml:space="preserve">контрольно-ревизионного сектора </w:t>
      </w:r>
      <w:r w:rsidR="00035148" w:rsidRPr="00D4413B">
        <w:rPr>
          <w:color w:val="000000" w:themeColor="text1"/>
          <w:sz w:val="28"/>
          <w:szCs w:val="28"/>
        </w:rPr>
        <w:t>Администрации Мясниковского района (далее - субъект аудита).</w:t>
      </w:r>
      <w:r w:rsidR="00DF63B1">
        <w:rPr>
          <w:color w:val="000000" w:themeColor="text1"/>
          <w:sz w:val="28"/>
          <w:szCs w:val="28"/>
        </w:rPr>
        <w:t xml:space="preserve"> </w:t>
      </w:r>
      <w:r w:rsidR="00035148" w:rsidRPr="00D4413B">
        <w:rPr>
          <w:color w:val="000000" w:themeColor="text1"/>
          <w:sz w:val="28"/>
          <w:szCs w:val="28"/>
        </w:rPr>
        <w:t>»</w:t>
      </w:r>
      <w:r w:rsidR="002158DB" w:rsidRPr="00D4413B">
        <w:rPr>
          <w:color w:val="000000" w:themeColor="text1"/>
          <w:sz w:val="28"/>
          <w:szCs w:val="28"/>
        </w:rPr>
        <w:t>;</w:t>
      </w:r>
      <w:r w:rsidR="002158DB" w:rsidRPr="00D4413B">
        <w:rPr>
          <w:color w:val="000000" w:themeColor="text1"/>
          <w:sz w:val="28"/>
          <w:szCs w:val="28"/>
        </w:rPr>
        <w:tab/>
      </w:r>
      <w:r w:rsidR="00E9735C" w:rsidRPr="00D4413B">
        <w:rPr>
          <w:color w:val="000000" w:themeColor="text1"/>
          <w:sz w:val="28"/>
          <w:szCs w:val="28"/>
        </w:rPr>
        <w:t xml:space="preserve">           </w:t>
      </w:r>
    </w:p>
    <w:p w:rsidR="005D5C77" w:rsidRPr="00D4413B" w:rsidRDefault="0002622C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4413B">
        <w:rPr>
          <w:color w:val="000000" w:themeColor="text1"/>
          <w:sz w:val="28"/>
          <w:szCs w:val="28"/>
        </w:rPr>
        <w:t xml:space="preserve">.2. Пункт </w:t>
      </w:r>
      <w:r w:rsidR="005D5C77" w:rsidRPr="00D4413B">
        <w:rPr>
          <w:color w:val="000000" w:themeColor="text1"/>
          <w:sz w:val="28"/>
          <w:szCs w:val="28"/>
        </w:rPr>
        <w:t>38 раздела IV.</w:t>
      </w:r>
      <w:r w:rsidR="00844DE9" w:rsidRPr="00844DE9">
        <w:rPr>
          <w:color w:val="000000" w:themeColor="text1"/>
          <w:sz w:val="28"/>
          <w:szCs w:val="28"/>
        </w:rPr>
        <w:t xml:space="preserve"> </w:t>
      </w:r>
      <w:r w:rsidR="00844DE9" w:rsidRPr="00D4413B">
        <w:rPr>
          <w:color w:val="000000" w:themeColor="text1"/>
          <w:sz w:val="28"/>
          <w:szCs w:val="28"/>
        </w:rPr>
        <w:t>«</w:t>
      </w:r>
      <w:r w:rsidR="005D5C77" w:rsidRPr="00D4413B">
        <w:rPr>
          <w:color w:val="000000" w:themeColor="text1"/>
          <w:sz w:val="28"/>
          <w:szCs w:val="28"/>
        </w:rPr>
        <w:t>Проведение аудиторского мероприятия и оформление его результатов»</w:t>
      </w:r>
      <w:r w:rsidR="00D4413B" w:rsidRPr="00D4413B">
        <w:rPr>
          <w:color w:val="000000" w:themeColor="text1"/>
          <w:sz w:val="28"/>
          <w:szCs w:val="28"/>
        </w:rPr>
        <w:t xml:space="preserve"> изложить в редакции:</w:t>
      </w:r>
      <w:r w:rsidR="00D4413B" w:rsidRPr="00D4413B">
        <w:rPr>
          <w:color w:val="000000" w:themeColor="text1"/>
          <w:sz w:val="28"/>
          <w:szCs w:val="28"/>
        </w:rPr>
        <w:tab/>
      </w:r>
    </w:p>
    <w:p w:rsidR="0042232A" w:rsidRPr="0042232A" w:rsidRDefault="005D5C77" w:rsidP="00553DEB">
      <w:pPr>
        <w:pStyle w:val="2"/>
        <w:shd w:val="clear" w:color="auto" w:fill="auto"/>
        <w:tabs>
          <w:tab w:val="left" w:pos="1158"/>
        </w:tabs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42232A">
        <w:rPr>
          <w:color w:val="000000" w:themeColor="text1"/>
          <w:sz w:val="28"/>
          <w:szCs w:val="28"/>
        </w:rPr>
        <w:t xml:space="preserve"> </w:t>
      </w:r>
      <w:r w:rsidR="0042232A">
        <w:rPr>
          <w:color w:val="000000" w:themeColor="text1"/>
          <w:sz w:val="28"/>
          <w:szCs w:val="28"/>
        </w:rPr>
        <w:t>«</w:t>
      </w:r>
      <w:r w:rsidR="00371499">
        <w:rPr>
          <w:color w:val="000000" w:themeColor="text1"/>
          <w:sz w:val="28"/>
          <w:szCs w:val="28"/>
        </w:rPr>
        <w:t xml:space="preserve"> </w:t>
      </w:r>
      <w:r w:rsidR="003B5E57" w:rsidRPr="0042232A">
        <w:rPr>
          <w:color w:val="000000" w:themeColor="text1"/>
          <w:sz w:val="28"/>
          <w:szCs w:val="28"/>
        </w:rPr>
        <w:t>38. Проведение аудиторского мероприятия может быть продлено на основании письменного обращения субъекта аудита на имя главы Администрации Мясниковского района в случае:</w:t>
      </w:r>
    </w:p>
    <w:p w:rsidR="0042232A" w:rsidRPr="0042232A" w:rsidRDefault="0042232A" w:rsidP="00553DEB">
      <w:pPr>
        <w:pStyle w:val="2"/>
        <w:shd w:val="clear" w:color="auto" w:fill="auto"/>
        <w:tabs>
          <w:tab w:val="left" w:pos="1158"/>
        </w:tabs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42232A">
        <w:rPr>
          <w:color w:val="000000" w:themeColor="text1"/>
          <w:sz w:val="28"/>
          <w:szCs w:val="28"/>
        </w:rPr>
        <w:t>-  необходимости проведения а</w:t>
      </w:r>
      <w:r w:rsidR="00844DE9">
        <w:rPr>
          <w:color w:val="000000" w:themeColor="text1"/>
          <w:sz w:val="28"/>
          <w:szCs w:val="28"/>
        </w:rPr>
        <w:t>нализа и проверки дополнительного значительного объема</w:t>
      </w:r>
      <w:r w:rsidRPr="0042232A">
        <w:rPr>
          <w:color w:val="000000" w:themeColor="text1"/>
          <w:sz w:val="28"/>
          <w:szCs w:val="28"/>
        </w:rPr>
        <w:t xml:space="preserve"> документов;</w:t>
      </w:r>
    </w:p>
    <w:p w:rsidR="0042232A" w:rsidRPr="00861936" w:rsidRDefault="0042232A" w:rsidP="00553DEB">
      <w:pPr>
        <w:pStyle w:val="2"/>
        <w:shd w:val="clear" w:color="auto" w:fill="auto"/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861936">
        <w:rPr>
          <w:color w:val="000000" w:themeColor="text1"/>
          <w:sz w:val="28"/>
          <w:szCs w:val="28"/>
        </w:rPr>
        <w:t>- получения в ходе проведения аудиторского мероприятия информации от правоохранительных, контролирующих органов либо из иных источников, свидетельствующей о наличии в деятельности субъекта бюджетных процедур (подведомственных учреждений) нарушений бюджетного законодательства и иных нормативных правовых актов, регулирующих бюджетные правоотношения, и требующей дополнительного изучения;</w:t>
      </w:r>
    </w:p>
    <w:p w:rsidR="0042232A" w:rsidRPr="00861936" w:rsidRDefault="0042232A" w:rsidP="00553DEB">
      <w:pPr>
        <w:pStyle w:val="2"/>
        <w:shd w:val="clear" w:color="auto" w:fill="auto"/>
        <w:spacing w:before="0" w:after="0" w:line="276" w:lineRule="auto"/>
        <w:ind w:right="20" w:firstLine="851"/>
        <w:jc w:val="both"/>
        <w:rPr>
          <w:color w:val="000000" w:themeColor="text1"/>
          <w:sz w:val="28"/>
          <w:szCs w:val="28"/>
        </w:rPr>
      </w:pPr>
      <w:r w:rsidRPr="00861936">
        <w:rPr>
          <w:color w:val="000000" w:themeColor="text1"/>
          <w:sz w:val="28"/>
          <w:szCs w:val="28"/>
        </w:rPr>
        <w:t>- наличия обстоятельств непреодолимой силы, признаваемых гражданским законодательством Российской Федерации, препятствующих проведению аудиторского мероприятия в установленные планом проведения аудиторских мероприятий на очередной финансовый год сроки.</w:t>
      </w:r>
    </w:p>
    <w:p w:rsidR="002158DB" w:rsidRDefault="0042232A" w:rsidP="00553DEB">
      <w:pPr>
        <w:pStyle w:val="2"/>
        <w:shd w:val="clear" w:color="auto" w:fill="auto"/>
        <w:spacing w:before="0" w:after="0" w:line="276" w:lineRule="auto"/>
        <w:ind w:left="20" w:right="20" w:firstLine="831"/>
        <w:jc w:val="both"/>
        <w:rPr>
          <w:color w:val="000000" w:themeColor="text1"/>
          <w:sz w:val="28"/>
          <w:szCs w:val="28"/>
        </w:rPr>
      </w:pPr>
      <w:r w:rsidRPr="008D4BC9">
        <w:rPr>
          <w:color w:val="000000" w:themeColor="text1"/>
          <w:sz w:val="28"/>
          <w:szCs w:val="28"/>
        </w:rPr>
        <w:lastRenderedPageBreak/>
        <w:t>В случае согласования главой Администрации Мясниковского района письменного обращения субъекта аудита о продлении сроков проведения аудиторского мероприятия, субъектом аудита подготавливается и направляется в адрес субъекта бюджетных процедур (подведомственных учреждений) уведомление о продлении срока аудиторского мероприятия с приложением резолюции главы Администрации Мясниковского района</w:t>
      </w:r>
      <w:r w:rsidR="00EF1CF1">
        <w:rPr>
          <w:color w:val="000000" w:themeColor="text1"/>
          <w:sz w:val="28"/>
          <w:szCs w:val="28"/>
        </w:rPr>
        <w:t>, при этом изменения в план проведения аудиторских мероприятий не вносятся</w:t>
      </w:r>
      <w:r w:rsidRPr="008D4BC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EF1CF1" w:rsidRPr="00D4413B" w:rsidRDefault="00EF1CF1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1.3 Пункт 39 </w:t>
      </w:r>
      <w:r w:rsidRPr="00D4413B">
        <w:rPr>
          <w:color w:val="000000" w:themeColor="text1"/>
          <w:sz w:val="28"/>
          <w:szCs w:val="28"/>
        </w:rPr>
        <w:t xml:space="preserve">раздела IV. </w:t>
      </w:r>
      <w:r w:rsidR="00675AA9" w:rsidRPr="00D4413B">
        <w:rPr>
          <w:color w:val="000000" w:themeColor="text1"/>
          <w:sz w:val="28"/>
          <w:szCs w:val="28"/>
        </w:rPr>
        <w:t>«</w:t>
      </w:r>
      <w:r w:rsidRPr="00D4413B">
        <w:rPr>
          <w:color w:val="000000" w:themeColor="text1"/>
          <w:sz w:val="28"/>
          <w:szCs w:val="28"/>
        </w:rPr>
        <w:t>Проведение аудиторского мероприятия и оформление его результатов» изложить в редакции:</w:t>
      </w:r>
      <w:r w:rsidRPr="00D4413B">
        <w:rPr>
          <w:color w:val="000000" w:themeColor="text1"/>
          <w:sz w:val="28"/>
          <w:szCs w:val="28"/>
        </w:rPr>
        <w:tab/>
      </w:r>
    </w:p>
    <w:p w:rsidR="00EF1CF1" w:rsidRDefault="00EF1CF1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 w:firstLine="851"/>
        <w:jc w:val="both"/>
      </w:pPr>
      <w:r w:rsidRPr="00EF1CF1">
        <w:rPr>
          <w:color w:val="000000" w:themeColor="text1"/>
          <w:sz w:val="28"/>
          <w:szCs w:val="28"/>
        </w:rPr>
        <w:t>« 39. Аудиторское мероприятие может быть неоднократно приостановлено на основании письменного обращения субъекта аудита на имя главы Администрац</w:t>
      </w:r>
      <w:r w:rsidR="00675AA9">
        <w:rPr>
          <w:color w:val="000000" w:themeColor="text1"/>
          <w:sz w:val="28"/>
          <w:szCs w:val="28"/>
        </w:rPr>
        <w:t>ии Мясниковского района в следующих  случаях</w:t>
      </w:r>
      <w:r w:rsidRPr="00EF1CF1">
        <w:rPr>
          <w:color w:val="000000" w:themeColor="text1"/>
          <w:sz w:val="28"/>
          <w:szCs w:val="28"/>
        </w:rPr>
        <w:t>:</w:t>
      </w:r>
      <w:r w:rsidRPr="00EF1CF1">
        <w:rPr>
          <w:color w:val="000000" w:themeColor="text1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EF1CF1">
        <w:rPr>
          <w:sz w:val="28"/>
          <w:szCs w:val="28"/>
        </w:rPr>
        <w:t>-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rFonts w:ascii="Calibri" w:hAnsi="Calibri" w:cs="Calibri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CF1">
        <w:rPr>
          <w:sz w:val="28"/>
          <w:szCs w:val="28"/>
        </w:rPr>
        <w:t>на период непредставления (неполного представления) документов и информации или воспрепятствования проведению аудиторского мероприятия;</w:t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CF1">
        <w:rPr>
          <w:sz w:val="28"/>
          <w:szCs w:val="28"/>
        </w:rPr>
        <w:t>- на период организации и проведения экспертиз, а также исполнения запросов;</w:t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  <w:t>-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</w:r>
      <w:r w:rsidRPr="00EF1CF1">
        <w:rPr>
          <w:sz w:val="28"/>
          <w:szCs w:val="28"/>
        </w:rPr>
        <w:tab/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EF1CF1" w:rsidRPr="00553DEB" w:rsidRDefault="00EF1CF1" w:rsidP="00553DEB">
      <w:pPr>
        <w:pStyle w:val="2"/>
        <w:shd w:val="clear" w:color="auto" w:fill="auto"/>
        <w:spacing w:before="0" w:after="0" w:line="276" w:lineRule="auto"/>
        <w:ind w:left="20" w:right="20" w:firstLine="851"/>
        <w:jc w:val="both"/>
        <w:rPr>
          <w:color w:val="000000" w:themeColor="text1"/>
          <w:sz w:val="28"/>
          <w:szCs w:val="28"/>
        </w:rPr>
      </w:pPr>
      <w:r w:rsidRPr="00553DEB">
        <w:rPr>
          <w:color w:val="000000" w:themeColor="text1"/>
          <w:sz w:val="28"/>
          <w:szCs w:val="28"/>
        </w:rPr>
        <w:t>На период приостановления аудиторского мероприятия течение его срока прерывается.</w:t>
      </w:r>
    </w:p>
    <w:p w:rsidR="00EF1CF1" w:rsidRPr="00553DEB" w:rsidRDefault="00EF1CF1" w:rsidP="00553DEB">
      <w:pPr>
        <w:pStyle w:val="2"/>
        <w:shd w:val="clear" w:color="auto" w:fill="auto"/>
        <w:spacing w:before="0" w:after="0" w:line="276" w:lineRule="auto"/>
        <w:ind w:left="20" w:right="20" w:firstLine="851"/>
        <w:jc w:val="both"/>
        <w:rPr>
          <w:color w:val="000000" w:themeColor="text1"/>
          <w:sz w:val="28"/>
          <w:szCs w:val="28"/>
        </w:rPr>
      </w:pPr>
      <w:r w:rsidRPr="00553DEB">
        <w:rPr>
          <w:color w:val="000000" w:themeColor="text1"/>
          <w:sz w:val="28"/>
          <w:szCs w:val="28"/>
        </w:rPr>
        <w:t>После устранения причин приостановления аудиторского мероприятия</w:t>
      </w:r>
      <w:r w:rsidR="00675AA9">
        <w:rPr>
          <w:color w:val="000000" w:themeColor="text1"/>
          <w:sz w:val="28"/>
          <w:szCs w:val="28"/>
        </w:rPr>
        <w:t>,</w:t>
      </w:r>
      <w:r w:rsidRPr="00553DEB">
        <w:rPr>
          <w:color w:val="000000" w:themeColor="text1"/>
          <w:sz w:val="28"/>
          <w:szCs w:val="28"/>
        </w:rPr>
        <w:t xml:space="preserve"> ее проведение возобновляется.</w:t>
      </w:r>
    </w:p>
    <w:p w:rsidR="00EF1CF1" w:rsidRPr="00553DEB" w:rsidRDefault="00EF1CF1" w:rsidP="00553DEB">
      <w:pPr>
        <w:pStyle w:val="2"/>
        <w:shd w:val="clear" w:color="auto" w:fill="auto"/>
        <w:spacing w:before="0" w:after="0" w:line="276" w:lineRule="auto"/>
        <w:ind w:left="20" w:right="20" w:firstLine="851"/>
        <w:jc w:val="both"/>
        <w:rPr>
          <w:color w:val="000000" w:themeColor="text1"/>
          <w:sz w:val="28"/>
          <w:szCs w:val="28"/>
        </w:rPr>
      </w:pPr>
      <w:r w:rsidRPr="00553DEB">
        <w:rPr>
          <w:color w:val="000000" w:themeColor="text1"/>
          <w:sz w:val="28"/>
          <w:szCs w:val="28"/>
        </w:rPr>
        <w:t xml:space="preserve">В случае согласования главой Администрации Мясниковского района письменного обращения субъекта аудита о приостановлении аудиторского мероприятия, субъектом аудита подготавливается и направляется в адрес </w:t>
      </w:r>
      <w:r w:rsidRPr="00553DEB">
        <w:rPr>
          <w:color w:val="000000" w:themeColor="text1"/>
          <w:sz w:val="28"/>
          <w:szCs w:val="28"/>
        </w:rPr>
        <w:lastRenderedPageBreak/>
        <w:t>субъекта бюджетных процедур (подведомственных учреждений) уведомление о приостановлении аудиторского мероприятия (за исключением приостановления аудиторского мероприятия в случае временной нетрудоспособности субъекта аудита). Уведомление о возобновлении аудиторского мероприятия подготавливается и направляется субъектом аудита в адрес субъекта бюджетных процедур (подведомственных учреждений) не позднее</w:t>
      </w:r>
      <w:r w:rsidR="00553DEB">
        <w:rPr>
          <w:color w:val="000000" w:themeColor="text1"/>
          <w:sz w:val="28"/>
          <w:szCs w:val="28"/>
        </w:rPr>
        <w:t>,</w:t>
      </w:r>
      <w:r w:rsidRPr="00553DEB">
        <w:rPr>
          <w:color w:val="000000" w:themeColor="text1"/>
          <w:sz w:val="28"/>
          <w:szCs w:val="28"/>
        </w:rPr>
        <w:t xml:space="preserve"> чем за 3 рабочих дня до даты фактического возобновления аудиторского мероприятия.</w:t>
      </w:r>
    </w:p>
    <w:p w:rsidR="00EF1CF1" w:rsidRPr="00553DEB" w:rsidRDefault="00553DEB" w:rsidP="00553DEB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553DEB">
        <w:rPr>
          <w:color w:val="000000" w:themeColor="text1"/>
          <w:sz w:val="28"/>
          <w:szCs w:val="28"/>
        </w:rPr>
        <w:t xml:space="preserve"> </w:t>
      </w:r>
      <w:r w:rsidR="00EF1CF1" w:rsidRPr="00553DEB">
        <w:rPr>
          <w:color w:val="000000" w:themeColor="text1"/>
          <w:sz w:val="28"/>
          <w:szCs w:val="28"/>
        </w:rPr>
        <w:t>Уведомление о приостановлении аудиторского мероприятия в случае временной нетрудоспособности субъекта аудита подготавливается ведущим специалистом сектора правовой и кадровой работы Администрации Мясниковского района и направляется субъекту бюджетных процедур (подведомственному учреждению) за подписью главы Администрации Мясниковского района.</w:t>
      </w:r>
    </w:p>
    <w:p w:rsidR="00CF6DAE" w:rsidRDefault="00CF6DAE" w:rsidP="00553DE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2622C">
        <w:rPr>
          <w:color w:val="000000" w:themeColor="text1"/>
          <w:sz w:val="28"/>
          <w:szCs w:val="28"/>
        </w:rPr>
        <w:t>1</w:t>
      </w:r>
      <w:r w:rsidR="00EF1CF1">
        <w:rPr>
          <w:color w:val="000000" w:themeColor="text1"/>
          <w:sz w:val="28"/>
          <w:szCs w:val="28"/>
        </w:rPr>
        <w:t>.4</w:t>
      </w:r>
      <w:r>
        <w:rPr>
          <w:color w:val="000000" w:themeColor="text1"/>
          <w:sz w:val="28"/>
          <w:szCs w:val="28"/>
        </w:rPr>
        <w:t xml:space="preserve">. </w:t>
      </w:r>
      <w:r w:rsidR="004A7CD4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47</w:t>
      </w:r>
      <w:r w:rsidR="004A7CD4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аздел</w:t>
      </w:r>
      <w:r w:rsidR="004A7CD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="00675AA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«Составление и предоставление годового отчета о результатах осуществления внутреннего финансового аудита»  дополнить и изложить в следующей редакции:</w:t>
      </w:r>
    </w:p>
    <w:p w:rsidR="00140D56" w:rsidRPr="00140D56" w:rsidRDefault="00A43B00" w:rsidP="00553DEB">
      <w:pPr>
        <w:pStyle w:val="2"/>
        <w:shd w:val="clear" w:color="auto" w:fill="auto"/>
        <w:tabs>
          <w:tab w:val="left" w:pos="450"/>
          <w:tab w:val="left" w:pos="851"/>
        </w:tabs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23C4">
        <w:rPr>
          <w:color w:val="000000" w:themeColor="text1"/>
          <w:sz w:val="28"/>
          <w:szCs w:val="28"/>
        </w:rPr>
        <w:t xml:space="preserve">            «47. Отчет должен содержать информацию, полученную в результате</w:t>
      </w:r>
      <w:r w:rsidRPr="00140D56">
        <w:rPr>
          <w:color w:val="000000" w:themeColor="text1"/>
          <w:sz w:val="28"/>
          <w:szCs w:val="28"/>
        </w:rPr>
        <w:t xml:space="preserve"> аудиторских мероприятий, в том числе сведения о характере и видах выявленных нарушений и (или) недостатков, предложениях и рекомендациях, направленных субъектам бюджетных процедур (подведомственным учреждениям), принятых субъектами бюджетных процедур (подведомственными учреждениями) мерах, а также об основных выводах субъекта аудита, сформированных по результатам проведения аудиторских мероприятий, в частности:</w:t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="00CF6DAE" w:rsidRPr="00140D56">
        <w:rPr>
          <w:color w:val="000000" w:themeColor="text1"/>
          <w:sz w:val="28"/>
          <w:szCs w:val="28"/>
        </w:rPr>
        <w:t>а) о выполнении плана проведения аудиторск</w:t>
      </w:r>
      <w:r w:rsidRPr="00140D56">
        <w:rPr>
          <w:color w:val="000000" w:themeColor="text1"/>
          <w:sz w:val="28"/>
          <w:szCs w:val="28"/>
        </w:rPr>
        <w:t>их мероприятий за отчетный год (</w:t>
      </w:r>
      <w:r w:rsidR="00CF6DAE" w:rsidRPr="00140D56">
        <w:rPr>
          <w:color w:val="000000" w:themeColor="text1"/>
          <w:sz w:val="28"/>
          <w:szCs w:val="28"/>
        </w:rPr>
        <w:t>в том числе аудиторских мероприятий, проведенных в рамках переданных от администратора бюджетных средств полномочий по осуществлению внутреннего ф</w:t>
      </w:r>
      <w:r w:rsidRPr="00140D56">
        <w:rPr>
          <w:color w:val="000000" w:themeColor="text1"/>
          <w:sz w:val="28"/>
          <w:szCs w:val="28"/>
        </w:rPr>
        <w:t xml:space="preserve">инансового аудита </w:t>
      </w:r>
      <w:r w:rsidR="00CF6DAE" w:rsidRPr="00140D56">
        <w:rPr>
          <w:color w:val="000000" w:themeColor="text1"/>
          <w:sz w:val="28"/>
          <w:szCs w:val="28"/>
        </w:rPr>
        <w:t>при наличии), а в случае невыполнения плана - информацию о причинах его невыполнения;</w:t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4A7CD4">
        <w:rPr>
          <w:color w:val="000000" w:themeColor="text1"/>
          <w:sz w:val="28"/>
          <w:szCs w:val="28"/>
        </w:rPr>
        <w:t xml:space="preserve">     </w:t>
      </w:r>
      <w:r w:rsidR="00CF6DAE" w:rsidRPr="00140D56">
        <w:rPr>
          <w:color w:val="000000" w:themeColor="text1"/>
          <w:sz w:val="28"/>
          <w:szCs w:val="28"/>
        </w:rPr>
        <w:t>б) о количестве и темах проведенных внеплановых аудиторских мероприятий за отчетный год (при наличии);</w:t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CF6DAE" w:rsidRPr="00140D56">
        <w:rPr>
          <w:color w:val="000000" w:themeColor="text1"/>
          <w:sz w:val="28"/>
          <w:szCs w:val="28"/>
        </w:rPr>
        <w:t>в) о степени надежности осуществляемого внутреннего финансового контроля;</w:t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CF6DAE" w:rsidRPr="00140D56">
        <w:rPr>
          <w:color w:val="000000" w:themeColor="text1"/>
          <w:sz w:val="28"/>
          <w:szCs w:val="28"/>
        </w:rPr>
        <w:t>г) о достоверности (недостоверности) сформированн</w:t>
      </w:r>
      <w:r w:rsidR="00140D56" w:rsidRPr="00140D56">
        <w:rPr>
          <w:color w:val="000000" w:themeColor="text1"/>
          <w:sz w:val="28"/>
          <w:szCs w:val="28"/>
        </w:rPr>
        <w:t>ой бюджетной отчетности</w:t>
      </w:r>
      <w:r w:rsidR="00CF6DAE" w:rsidRPr="00140D56">
        <w:rPr>
          <w:color w:val="000000" w:themeColor="text1"/>
          <w:sz w:val="28"/>
          <w:szCs w:val="28"/>
        </w:rPr>
        <w:t>;</w:t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4A7CD4">
        <w:rPr>
          <w:color w:val="000000" w:themeColor="text1"/>
          <w:sz w:val="28"/>
          <w:szCs w:val="28"/>
        </w:rPr>
        <w:t xml:space="preserve">     </w:t>
      </w:r>
      <w:proofErr w:type="spellStart"/>
      <w:r w:rsidR="00CF6DAE" w:rsidRPr="00140D56">
        <w:rPr>
          <w:color w:val="000000" w:themeColor="text1"/>
          <w:sz w:val="28"/>
          <w:szCs w:val="28"/>
        </w:rPr>
        <w:t>д</w:t>
      </w:r>
      <w:proofErr w:type="spellEnd"/>
      <w:r w:rsidR="00CF6DAE" w:rsidRPr="00140D56">
        <w:rPr>
          <w:color w:val="000000" w:themeColor="text1"/>
          <w:sz w:val="28"/>
          <w:szCs w:val="28"/>
        </w:rPr>
        <w:t>) о результатах оценки исполнения бюджетных полномочий, в частности, о достижении целевых значений показателей качества финансового менеджмента;</w:t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 w:rsidRP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tab/>
      </w:r>
      <w:r w:rsidR="00140D56">
        <w:rPr>
          <w:color w:val="000000" w:themeColor="text1"/>
          <w:sz w:val="28"/>
          <w:szCs w:val="28"/>
        </w:rPr>
        <w:lastRenderedPageBreak/>
        <w:tab/>
      </w:r>
      <w:r w:rsidR="00140D56">
        <w:rPr>
          <w:color w:val="000000" w:themeColor="text1"/>
          <w:sz w:val="28"/>
          <w:szCs w:val="28"/>
        </w:rPr>
        <w:tab/>
      </w:r>
      <w:r w:rsidR="00CF6DAE" w:rsidRPr="00140D56">
        <w:rPr>
          <w:color w:val="000000" w:themeColor="text1"/>
          <w:sz w:val="28"/>
          <w:szCs w:val="28"/>
        </w:rPr>
        <w:t>е) о результатах деятельности субъекта внутреннего финансового аудита, направленной на решение задач внутреннего финансового аудита, включая</w:t>
      </w:r>
      <w:r w:rsidR="00140D56" w:rsidRPr="00140D56">
        <w:rPr>
          <w:color w:val="000000" w:themeColor="text1"/>
          <w:sz w:val="28"/>
          <w:szCs w:val="28"/>
        </w:rPr>
        <w:t xml:space="preserve"> информацию</w:t>
      </w:r>
      <w:r w:rsidR="004A7CD4">
        <w:rPr>
          <w:color w:val="000000" w:themeColor="text1"/>
          <w:sz w:val="28"/>
          <w:szCs w:val="28"/>
        </w:rPr>
        <w:t xml:space="preserve"> </w:t>
      </w:r>
      <w:r w:rsidR="00140D56" w:rsidRPr="00140D56">
        <w:rPr>
          <w:color w:val="000000" w:themeColor="text1"/>
          <w:sz w:val="28"/>
          <w:szCs w:val="28"/>
        </w:rPr>
        <w:t>о наиболее значимых</w:t>
      </w:r>
      <w:r w:rsidR="00CF6DAE" w:rsidRPr="00140D56">
        <w:rPr>
          <w:color w:val="000000" w:themeColor="text1"/>
          <w:sz w:val="28"/>
          <w:szCs w:val="28"/>
        </w:rPr>
        <w:t>:</w:t>
      </w:r>
      <w:r w:rsidR="00140D56" w:rsidRPr="00140D56">
        <w:rPr>
          <w:color w:val="000000" w:themeColor="text1"/>
          <w:sz w:val="28"/>
          <w:szCs w:val="28"/>
        </w:rPr>
        <w:t xml:space="preserve"> </w:t>
      </w:r>
    </w:p>
    <w:p w:rsidR="00140D56" w:rsidRPr="00140D56" w:rsidRDefault="00140D56" w:rsidP="00553DEB">
      <w:pPr>
        <w:pStyle w:val="2"/>
        <w:shd w:val="clear" w:color="auto" w:fill="auto"/>
        <w:tabs>
          <w:tab w:val="left" w:pos="450"/>
          <w:tab w:val="left" w:pos="851"/>
        </w:tabs>
        <w:spacing w:before="0" w:after="0" w:line="276" w:lineRule="auto"/>
        <w:jc w:val="both"/>
        <w:rPr>
          <w:sz w:val="28"/>
          <w:szCs w:val="28"/>
        </w:rPr>
      </w:pP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  <w:t xml:space="preserve">- </w:t>
      </w:r>
      <w:r w:rsidR="00CF6DAE" w:rsidRPr="00140D56">
        <w:rPr>
          <w:color w:val="000000" w:themeColor="text1"/>
          <w:sz w:val="28"/>
          <w:szCs w:val="28"/>
        </w:rPr>
        <w:t>выводах, предложениях и рекомендациях субъекта внутреннего финансового аудита;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</w:t>
      </w:r>
      <w:r w:rsidR="00CF6DAE" w:rsidRPr="00140D56">
        <w:rPr>
          <w:color w:val="000000" w:themeColor="text1"/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  <w:r w:rsidRPr="00140D56">
        <w:rPr>
          <w:color w:val="000000" w:themeColor="text1"/>
          <w:sz w:val="28"/>
          <w:szCs w:val="28"/>
        </w:rPr>
        <w:t xml:space="preserve"> </w:t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4A7CD4">
        <w:rPr>
          <w:color w:val="000000" w:themeColor="text1"/>
          <w:sz w:val="28"/>
          <w:szCs w:val="28"/>
        </w:rPr>
        <w:t xml:space="preserve">- </w:t>
      </w:r>
      <w:r w:rsidR="00CF6DAE" w:rsidRPr="004A7CD4">
        <w:rPr>
          <w:color w:val="000000" w:themeColor="text1"/>
          <w:sz w:val="28"/>
          <w:szCs w:val="28"/>
        </w:rPr>
        <w:t>принятых (необходимых к принятию) мерах по повышению качества финансового менеджмента и минимизации (устранению) бюджетных рисков;</w:t>
      </w:r>
      <w:r w:rsidRPr="004A7CD4">
        <w:rPr>
          <w:color w:val="000000" w:themeColor="text1"/>
          <w:sz w:val="28"/>
          <w:szCs w:val="28"/>
        </w:rPr>
        <w:tab/>
      </w:r>
      <w:r w:rsidRPr="004A7CD4">
        <w:rPr>
          <w:color w:val="000000" w:themeColor="text1"/>
          <w:sz w:val="28"/>
          <w:szCs w:val="28"/>
        </w:rPr>
        <w:tab/>
        <w:t xml:space="preserve">- </w:t>
      </w:r>
      <w:r w:rsidR="00CF6DAE" w:rsidRPr="004A7CD4">
        <w:rPr>
          <w:color w:val="000000" w:themeColor="text1"/>
          <w:sz w:val="28"/>
          <w:szCs w:val="28"/>
        </w:rPr>
        <w:t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главном администраторе (администраторе) бюджетных средств (при наличии);</w:t>
      </w:r>
      <w:r w:rsidRPr="004A7CD4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Pr="00140D56">
        <w:rPr>
          <w:color w:val="000000" w:themeColor="text1"/>
          <w:sz w:val="28"/>
          <w:szCs w:val="28"/>
        </w:rPr>
        <w:tab/>
      </w:r>
      <w:r w:rsidR="00CF6DAE" w:rsidRPr="00140D56">
        <w:rPr>
          <w:sz w:val="28"/>
          <w:szCs w:val="28"/>
        </w:rPr>
        <w:t>ж) о результатах мониторинга реализации мер по минимизации (устранению) бюджетных рисков;</w:t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proofErr w:type="spellStart"/>
      <w:r w:rsidR="00CF6DAE" w:rsidRPr="00140D56">
        <w:rPr>
          <w:sz w:val="28"/>
          <w:szCs w:val="28"/>
        </w:rPr>
        <w:t>з</w:t>
      </w:r>
      <w:proofErr w:type="spellEnd"/>
      <w:r w:rsidR="00CF6DAE" w:rsidRPr="00140D56">
        <w:rPr>
          <w:sz w:val="28"/>
          <w:szCs w:val="28"/>
        </w:rPr>
        <w:t>)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DAE" w:rsidRPr="00140D56">
        <w:rPr>
          <w:sz w:val="28"/>
          <w:szCs w:val="28"/>
        </w:rPr>
        <w:t>и) о субъекте внутреннего финансового аудита, в том числе о его подчиненности, штатной и фактической численности, а также о принятых мерах по повышению квалификации должностных лиц (работников) субъекта внутреннего финансового аудита;</w:t>
      </w:r>
    </w:p>
    <w:p w:rsidR="00CF6DAE" w:rsidRPr="00140D56" w:rsidRDefault="00140D56" w:rsidP="00553DEB">
      <w:pPr>
        <w:pStyle w:val="2"/>
        <w:shd w:val="clear" w:color="auto" w:fill="auto"/>
        <w:tabs>
          <w:tab w:val="left" w:pos="450"/>
          <w:tab w:val="left" w:pos="851"/>
        </w:tabs>
        <w:spacing w:before="0" w:after="0" w:line="276" w:lineRule="auto"/>
        <w:jc w:val="both"/>
        <w:rPr>
          <w:color w:val="FF0000"/>
          <w:sz w:val="28"/>
          <w:szCs w:val="28"/>
        </w:rPr>
      </w:pPr>
      <w:r w:rsidRPr="00140D56">
        <w:rPr>
          <w:sz w:val="28"/>
          <w:szCs w:val="28"/>
        </w:rPr>
        <w:tab/>
      </w:r>
      <w:r w:rsidRPr="00140D56">
        <w:rPr>
          <w:sz w:val="28"/>
          <w:szCs w:val="28"/>
        </w:rPr>
        <w:tab/>
      </w:r>
      <w:r w:rsidR="00CF6DAE" w:rsidRPr="00140D56">
        <w:rPr>
          <w:sz w:val="28"/>
          <w:szCs w:val="28"/>
        </w:rPr>
        <w:t>к) дату подписания годовой отчетности о результатах деятельности субъекта внутреннего финансового аудита, должность, фамилию и инициалы, подпись руководителя субъекта внутреннего финансового аудита.</w:t>
      </w:r>
      <w:r>
        <w:rPr>
          <w:sz w:val="28"/>
          <w:szCs w:val="28"/>
        </w:rPr>
        <w:t>»</w:t>
      </w:r>
      <w:r w:rsidR="004A7CD4">
        <w:rPr>
          <w:sz w:val="28"/>
          <w:szCs w:val="28"/>
        </w:rPr>
        <w:t>.</w:t>
      </w:r>
    </w:p>
    <w:p w:rsidR="000A5C5C" w:rsidRDefault="000A5C5C" w:rsidP="0042232A">
      <w:pPr>
        <w:pStyle w:val="2"/>
        <w:shd w:val="clear" w:color="auto" w:fill="auto"/>
        <w:spacing w:before="0" w:after="0" w:line="240" w:lineRule="auto"/>
        <w:ind w:left="20" w:right="20" w:firstLine="831"/>
        <w:jc w:val="both"/>
        <w:rPr>
          <w:color w:val="000000" w:themeColor="text1"/>
          <w:sz w:val="28"/>
          <w:szCs w:val="28"/>
        </w:rPr>
      </w:pPr>
    </w:p>
    <w:p w:rsidR="00E241A4" w:rsidRDefault="00E241A4" w:rsidP="005D5C77">
      <w:pPr>
        <w:pStyle w:val="2"/>
        <w:tabs>
          <w:tab w:val="left" w:pos="1007"/>
        </w:tabs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Управляющий делами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Администрации района                                                                  А.П.Кравченко</w:t>
      </w:r>
    </w:p>
    <w:p w:rsidR="002158DB" w:rsidRPr="00035148" w:rsidRDefault="002158DB" w:rsidP="005D5C77">
      <w:pPr>
        <w:pStyle w:val="2"/>
        <w:tabs>
          <w:tab w:val="left" w:pos="1007"/>
        </w:tabs>
        <w:ind w:right="20"/>
        <w:jc w:val="both"/>
        <w:rPr>
          <w:b/>
          <w:color w:val="000000" w:themeColor="text1"/>
          <w:sz w:val="28"/>
          <w:szCs w:val="28"/>
        </w:rPr>
      </w:pPr>
    </w:p>
    <w:p w:rsidR="008E0805" w:rsidRDefault="008E0805"/>
    <w:sectPr w:rsidR="008E0805" w:rsidSect="007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2EA"/>
    <w:multiLevelType w:val="multilevel"/>
    <w:tmpl w:val="F6F48B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E60C2"/>
    <w:multiLevelType w:val="multilevel"/>
    <w:tmpl w:val="7922A68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70ED3"/>
    <w:multiLevelType w:val="multilevel"/>
    <w:tmpl w:val="CAC6B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E60A1"/>
    <w:multiLevelType w:val="multilevel"/>
    <w:tmpl w:val="716000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61DE4"/>
    <w:multiLevelType w:val="multilevel"/>
    <w:tmpl w:val="D94AAA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F07D0"/>
    <w:multiLevelType w:val="multilevel"/>
    <w:tmpl w:val="ED78D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141"/>
  <w:characterSpacingControl w:val="doNotCompress"/>
  <w:compat>
    <w:useFELayout/>
  </w:compat>
  <w:rsids>
    <w:rsidRoot w:val="00035148"/>
    <w:rsid w:val="000260A5"/>
    <w:rsid w:val="0002622C"/>
    <w:rsid w:val="00035148"/>
    <w:rsid w:val="00076942"/>
    <w:rsid w:val="000A5C5C"/>
    <w:rsid w:val="000A626B"/>
    <w:rsid w:val="000C153B"/>
    <w:rsid w:val="001331DE"/>
    <w:rsid w:val="00140D56"/>
    <w:rsid w:val="0017382E"/>
    <w:rsid w:val="001E54C2"/>
    <w:rsid w:val="001F4AF3"/>
    <w:rsid w:val="00200492"/>
    <w:rsid w:val="002158DB"/>
    <w:rsid w:val="0029642A"/>
    <w:rsid w:val="00300E91"/>
    <w:rsid w:val="00355422"/>
    <w:rsid w:val="00371499"/>
    <w:rsid w:val="003B5E57"/>
    <w:rsid w:val="003E7186"/>
    <w:rsid w:val="00412C7D"/>
    <w:rsid w:val="0042232A"/>
    <w:rsid w:val="00457003"/>
    <w:rsid w:val="004604A4"/>
    <w:rsid w:val="00464848"/>
    <w:rsid w:val="00467C05"/>
    <w:rsid w:val="004931EA"/>
    <w:rsid w:val="004A7CD4"/>
    <w:rsid w:val="004B23C4"/>
    <w:rsid w:val="004B3ABF"/>
    <w:rsid w:val="004E6009"/>
    <w:rsid w:val="00533F43"/>
    <w:rsid w:val="00541DBA"/>
    <w:rsid w:val="00553DEB"/>
    <w:rsid w:val="00576FE1"/>
    <w:rsid w:val="0059454B"/>
    <w:rsid w:val="005D5C77"/>
    <w:rsid w:val="00621AB0"/>
    <w:rsid w:val="006400D1"/>
    <w:rsid w:val="0064270D"/>
    <w:rsid w:val="00652512"/>
    <w:rsid w:val="00675AA9"/>
    <w:rsid w:val="00716870"/>
    <w:rsid w:val="00725E9A"/>
    <w:rsid w:val="007760A7"/>
    <w:rsid w:val="007D7F91"/>
    <w:rsid w:val="00840D2E"/>
    <w:rsid w:val="00844DE9"/>
    <w:rsid w:val="00863DB0"/>
    <w:rsid w:val="0089175B"/>
    <w:rsid w:val="00896679"/>
    <w:rsid w:val="008B3831"/>
    <w:rsid w:val="008E0805"/>
    <w:rsid w:val="008F1B71"/>
    <w:rsid w:val="008F6345"/>
    <w:rsid w:val="0095529A"/>
    <w:rsid w:val="009849C0"/>
    <w:rsid w:val="009D3AC7"/>
    <w:rsid w:val="00A43B00"/>
    <w:rsid w:val="00AB0243"/>
    <w:rsid w:val="00AD3C01"/>
    <w:rsid w:val="00B12900"/>
    <w:rsid w:val="00B844F7"/>
    <w:rsid w:val="00BD6B6D"/>
    <w:rsid w:val="00C0324C"/>
    <w:rsid w:val="00C07628"/>
    <w:rsid w:val="00C22AF1"/>
    <w:rsid w:val="00C3542C"/>
    <w:rsid w:val="00C73500"/>
    <w:rsid w:val="00C83CB9"/>
    <w:rsid w:val="00CB412B"/>
    <w:rsid w:val="00CF6DAE"/>
    <w:rsid w:val="00D22617"/>
    <w:rsid w:val="00D4135F"/>
    <w:rsid w:val="00D4413B"/>
    <w:rsid w:val="00DB2877"/>
    <w:rsid w:val="00DD1B8A"/>
    <w:rsid w:val="00DF63B1"/>
    <w:rsid w:val="00E241A4"/>
    <w:rsid w:val="00E549D2"/>
    <w:rsid w:val="00E62165"/>
    <w:rsid w:val="00E9735C"/>
    <w:rsid w:val="00EB7E57"/>
    <w:rsid w:val="00EC1D9A"/>
    <w:rsid w:val="00ED5BFD"/>
    <w:rsid w:val="00ED600B"/>
    <w:rsid w:val="00EF1CF1"/>
    <w:rsid w:val="00F036D2"/>
    <w:rsid w:val="00F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51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35148"/>
    <w:pPr>
      <w:shd w:val="clear" w:color="auto" w:fill="FFFFFF"/>
      <w:spacing w:before="720" w:after="900" w:line="31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0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EB7E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EB7E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5A5EF26981D1137613AFA858E22D83494BBE03DFCB0886EA71FE57CE8EA367F904F72646B62141E31519C93C9Y4e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2</cp:revision>
  <cp:lastPrinted>2020-11-23T10:13:00Z</cp:lastPrinted>
  <dcterms:created xsi:type="dcterms:W3CDTF">2020-11-24T11:16:00Z</dcterms:created>
  <dcterms:modified xsi:type="dcterms:W3CDTF">2020-11-24T11:16:00Z</dcterms:modified>
</cp:coreProperties>
</file>